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51" w:rsidRPr="00EC10DE" w:rsidRDefault="002C1851" w:rsidP="002C1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1</w:t>
      </w:r>
      <w:r w:rsidRPr="00EC10DE">
        <w:rPr>
          <w:rFonts w:ascii="Times New Roman" w:hAnsi="Times New Roman" w:cs="Times New Roman"/>
          <w:b/>
          <w:bCs/>
          <w:sz w:val="20"/>
          <w:szCs w:val="20"/>
        </w:rPr>
        <w:t xml:space="preserve"> Особенности </w:t>
      </w:r>
      <w:proofErr w:type="spellStart"/>
      <w:r w:rsidRPr="00EC10DE">
        <w:rPr>
          <w:rFonts w:ascii="Times New Roman" w:hAnsi="Times New Roman" w:cs="Times New Roman"/>
          <w:b/>
          <w:bCs/>
          <w:sz w:val="20"/>
          <w:szCs w:val="20"/>
        </w:rPr>
        <w:t>тьюторского</w:t>
      </w:r>
      <w:proofErr w:type="spellEnd"/>
      <w:r w:rsidRPr="00EC10DE">
        <w:rPr>
          <w:rFonts w:ascii="Times New Roman" w:hAnsi="Times New Roman" w:cs="Times New Roman"/>
          <w:b/>
          <w:bCs/>
          <w:sz w:val="20"/>
          <w:szCs w:val="20"/>
        </w:rPr>
        <w:t xml:space="preserve"> сопровождения </w:t>
      </w:r>
      <w:proofErr w:type="gramStart"/>
      <w:r w:rsidRPr="00EC10DE">
        <w:rPr>
          <w:rFonts w:ascii="Times New Roman" w:hAnsi="Times New Roman" w:cs="Times New Roman"/>
          <w:b/>
          <w:bCs/>
          <w:sz w:val="20"/>
          <w:szCs w:val="20"/>
        </w:rPr>
        <w:t>обучающихся</w:t>
      </w:r>
      <w:proofErr w:type="gramEnd"/>
      <w:r w:rsidRPr="00EC10DE">
        <w:rPr>
          <w:rFonts w:ascii="Times New Roman" w:hAnsi="Times New Roman" w:cs="Times New Roman"/>
          <w:b/>
          <w:bCs/>
          <w:sz w:val="20"/>
          <w:szCs w:val="20"/>
        </w:rPr>
        <w:t xml:space="preserve"> разного возраста при работе над переводом</w:t>
      </w:r>
    </w:p>
    <w:p w:rsidR="002C1851" w:rsidRPr="00EC10DE" w:rsidRDefault="002C1851" w:rsidP="002C185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EC10DE">
        <w:rPr>
          <w:rFonts w:ascii="Times New Roman" w:hAnsi="Times New Roman" w:cs="Times New Roman"/>
          <w:bCs/>
          <w:i/>
          <w:sz w:val="20"/>
          <w:szCs w:val="20"/>
        </w:rPr>
        <w:t xml:space="preserve">Из опыта работы М.А. </w:t>
      </w:r>
      <w:r w:rsidR="00053248">
        <w:rPr>
          <w:rFonts w:ascii="Times New Roman" w:hAnsi="Times New Roman" w:cs="Times New Roman"/>
          <w:bCs/>
          <w:i/>
          <w:sz w:val="20"/>
          <w:szCs w:val="20"/>
        </w:rPr>
        <w:t xml:space="preserve">Яковлевой, </w:t>
      </w:r>
      <w:r w:rsidRPr="00EC10DE">
        <w:rPr>
          <w:rFonts w:ascii="Times New Roman" w:hAnsi="Times New Roman" w:cs="Times New Roman"/>
          <w:bCs/>
          <w:i/>
          <w:sz w:val="20"/>
          <w:szCs w:val="20"/>
        </w:rPr>
        <w:t xml:space="preserve"> учителя английского языка МОУ Ермаковской СОШ Рыбинского МР Ярославской обл.</w:t>
      </w:r>
    </w:p>
    <w:p w:rsidR="002C1851" w:rsidRPr="00EC10DE" w:rsidRDefault="002C1851" w:rsidP="002C185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220"/>
        <w:gridCol w:w="6840"/>
      </w:tblGrid>
      <w:tr w:rsidR="002C1851" w:rsidRPr="00EC10DE" w:rsidTr="00C633D4">
        <w:tc>
          <w:tcPr>
            <w:tcW w:w="2448" w:type="dxa"/>
          </w:tcPr>
          <w:p w:rsidR="002C1851" w:rsidRPr="00EC10DE" w:rsidRDefault="002C1851" w:rsidP="00C6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Некоторые особенности работы над переводом</w:t>
            </w:r>
          </w:p>
        </w:tc>
        <w:tc>
          <w:tcPr>
            <w:tcW w:w="5220" w:type="dxa"/>
          </w:tcPr>
          <w:p w:rsidR="002C1851" w:rsidRPr="00EC10DE" w:rsidRDefault="002C1851" w:rsidP="00C6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Младшие школьники</w:t>
            </w:r>
          </w:p>
        </w:tc>
        <w:tc>
          <w:tcPr>
            <w:tcW w:w="6840" w:type="dxa"/>
          </w:tcPr>
          <w:p w:rsidR="002C1851" w:rsidRPr="00EC10DE" w:rsidRDefault="002C1851" w:rsidP="00C6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Школьники среднего и старшего звеньев</w:t>
            </w:r>
          </w:p>
        </w:tc>
      </w:tr>
      <w:tr w:rsidR="002C1851" w:rsidRPr="00EC10DE" w:rsidTr="00C633D4">
        <w:tc>
          <w:tcPr>
            <w:tcW w:w="2448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Выбор произведения.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1. Произведения английского детского фольклора.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2. Стихи о природе, животных.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3. Стихи о школе, учебных предметах.</w:t>
            </w:r>
          </w:p>
        </w:tc>
        <w:tc>
          <w:tcPr>
            <w:tcW w:w="6840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1. Стихи о любви.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2. Стихи о смысле жизни.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3. Стихи о вечных человеческих ценностях.</w:t>
            </w:r>
          </w:p>
        </w:tc>
      </w:tr>
      <w:tr w:rsidR="002C1851" w:rsidRPr="00EC10DE" w:rsidTr="00C633D4">
        <w:tc>
          <w:tcPr>
            <w:tcW w:w="2448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Роль и деятельность </w:t>
            </w:r>
            <w:proofErr w:type="spellStart"/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тьютора</w:t>
            </w:r>
            <w:proofErr w:type="spellEnd"/>
          </w:p>
        </w:tc>
        <w:tc>
          <w:tcPr>
            <w:tcW w:w="5220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1. Предлагает детям поэтические произведения для перевода.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2. Поощряет стремление детей самим найти стихи в сети Интернет.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3. Помогает детям выбрать стихотворение в соответствии с характером, темпераментом, уровнем знания языка, зоны ближайшего развития.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4. Одобряет выбор ученика</w:t>
            </w:r>
            <w:r w:rsidRPr="00EC10D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6840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1. Предлагает поэтические произведения из имеющейся у него литературы.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2. Поощряет стремление подростков самим найти стихи в сети Интернет.</w:t>
            </w:r>
          </w:p>
          <w:p w:rsidR="002C1851" w:rsidRPr="00EC10DE" w:rsidRDefault="002C1851" w:rsidP="00C633D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EC10D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. </w:t>
            </w: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Ориентирует на выбор лучших образцов англоязычной поэзии.</w:t>
            </w:r>
          </w:p>
          <w:p w:rsidR="002C1851" w:rsidRPr="00EC10DE" w:rsidRDefault="002C1851" w:rsidP="00C633D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4. Ориентирует на выбор сложного поэтического произведения.</w:t>
            </w:r>
          </w:p>
          <w:p w:rsidR="002C1851" w:rsidRPr="00EC10DE" w:rsidRDefault="002C1851" w:rsidP="00C633D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5. Одобряет выбор ученика.</w:t>
            </w:r>
          </w:p>
        </w:tc>
      </w:tr>
      <w:tr w:rsidR="002C1851" w:rsidRPr="00EC10DE" w:rsidTr="00C633D4">
        <w:tc>
          <w:tcPr>
            <w:tcW w:w="2448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Процесс работы над переводом</w:t>
            </w:r>
          </w:p>
        </w:tc>
        <w:tc>
          <w:tcPr>
            <w:tcW w:w="5220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1. Восприятие основной идеи стихотворения.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2.  Перевод знакомых слов.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 xml:space="preserve">3. Поиск незнакомых слов в словаре (в т.ч. </w:t>
            </w:r>
            <w:proofErr w:type="spellStart"/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4. Подстрочный перевод.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Рифмование</w:t>
            </w:r>
            <w:proofErr w:type="spellEnd"/>
            <w:r w:rsidRPr="00EC10DE">
              <w:rPr>
                <w:rFonts w:ascii="Times New Roman" w:hAnsi="Times New Roman" w:cs="Times New Roman"/>
                <w:sz w:val="20"/>
                <w:szCs w:val="20"/>
              </w:rPr>
              <w:t xml:space="preserve"> «как нравится», «как чувствуют».</w:t>
            </w:r>
          </w:p>
        </w:tc>
        <w:tc>
          <w:tcPr>
            <w:tcW w:w="6840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1. Восприятие основной идеи поэтического произведения.</w:t>
            </w:r>
          </w:p>
          <w:p w:rsidR="002C1851" w:rsidRPr="00EC10DE" w:rsidRDefault="002C1851" w:rsidP="00C633D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2. Подстрочный перевод с учетом синонимических конструкций и перифраза.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3. Работа над экстралингвистическим, лингвистическим, стилистическим и компонентами перевода.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 xml:space="preserve">4. Перевод с использованием основных приемов перевода: генерализация, контекстуальные замены и др. </w:t>
            </w:r>
          </w:p>
        </w:tc>
      </w:tr>
      <w:tr w:rsidR="002C1851" w:rsidRPr="00EC10DE" w:rsidTr="00C633D4">
        <w:tc>
          <w:tcPr>
            <w:tcW w:w="2448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Роль и деятельность </w:t>
            </w:r>
            <w:proofErr w:type="spellStart"/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тьютора</w:t>
            </w:r>
            <w:proofErr w:type="spellEnd"/>
          </w:p>
        </w:tc>
        <w:tc>
          <w:tcPr>
            <w:tcW w:w="5220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1. Заслушивает подстрочный перевод, дает рекомендации, объясняет незнакомые грамматические явления.</w:t>
            </w:r>
          </w:p>
          <w:p w:rsidR="002C1851" w:rsidRPr="00EC10DE" w:rsidRDefault="002C1851" w:rsidP="00C633D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2. Знакомится с рукописями перевода, возвращает переводы на доработку.</w:t>
            </w:r>
          </w:p>
          <w:p w:rsidR="002C1851" w:rsidRPr="00EC10DE" w:rsidRDefault="002C1851" w:rsidP="00C633D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3. Поддерживает творческое начало, создает творческую атмосферу, проявляет личную вовлеченность в деятельность</w:t>
            </w:r>
          </w:p>
        </w:tc>
        <w:tc>
          <w:tcPr>
            <w:tcW w:w="6840" w:type="dxa"/>
          </w:tcPr>
          <w:p w:rsidR="002C1851" w:rsidRPr="00EC10DE" w:rsidRDefault="002C1851" w:rsidP="00C633D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Помогает разобраться в трудных лингвистических явлениях. </w:t>
            </w:r>
          </w:p>
          <w:p w:rsidR="002C1851" w:rsidRPr="00EC10DE" w:rsidRDefault="002C1851" w:rsidP="00C633D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 Консультирует по теории и приемам перевода (в школе не изучаются). </w:t>
            </w:r>
          </w:p>
          <w:p w:rsidR="002C1851" w:rsidRPr="00EC10DE" w:rsidRDefault="002C1851" w:rsidP="00C633D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3. Обсуждает рукописи перевода с учеником. Возвращает переводы на доработку.</w:t>
            </w:r>
          </w:p>
          <w:p w:rsidR="002C1851" w:rsidRPr="00EC10DE" w:rsidRDefault="002C1851" w:rsidP="00C633D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4. Помогает избежать чрезмерного отхода от текста произведения.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5. Поддерживает творческое начало, создает творческую атмосферу, проявляет личную вовлеченность в деятельность.</w:t>
            </w:r>
          </w:p>
        </w:tc>
      </w:tr>
      <w:tr w:rsidR="002C1851" w:rsidRPr="00EC10DE" w:rsidTr="00C633D4">
        <w:tc>
          <w:tcPr>
            <w:tcW w:w="2448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Взаимодействие с другими людьми</w:t>
            </w:r>
          </w:p>
        </w:tc>
        <w:tc>
          <w:tcPr>
            <w:tcW w:w="5220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1. Обращаются за помощью к маме, родственникам.</w:t>
            </w:r>
          </w:p>
        </w:tc>
        <w:tc>
          <w:tcPr>
            <w:tcW w:w="6840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1. Обсуждают процесс и содержание перевода с учителем, значимыми ровесниками.</w:t>
            </w:r>
          </w:p>
        </w:tc>
      </w:tr>
      <w:tr w:rsidR="002C1851" w:rsidRPr="00EC10DE" w:rsidTr="00C633D4">
        <w:tc>
          <w:tcPr>
            <w:tcW w:w="2448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Роль и деятельность </w:t>
            </w:r>
            <w:proofErr w:type="spellStart"/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тьютора</w:t>
            </w:r>
            <w:proofErr w:type="spellEnd"/>
          </w:p>
        </w:tc>
        <w:tc>
          <w:tcPr>
            <w:tcW w:w="5220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1. Сотрудничает с родителями.</w:t>
            </w:r>
          </w:p>
        </w:tc>
        <w:tc>
          <w:tcPr>
            <w:tcW w:w="6840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  <w:r w:rsidRPr="00EC10D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Стремится стать значимым взрослым (как наиболее компетентный в переводе человек). 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2. Поощряет взаимодействие со сверстниками и другими значимыми людьми.</w:t>
            </w:r>
          </w:p>
        </w:tc>
      </w:tr>
      <w:tr w:rsidR="002C1851" w:rsidRPr="00EC10DE" w:rsidTr="00C633D4">
        <w:tc>
          <w:tcPr>
            <w:tcW w:w="2448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презентации</w:t>
            </w:r>
          </w:p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 xml:space="preserve">1. Делает </w:t>
            </w:r>
            <w:r w:rsidRPr="00EC1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</w:t>
            </w: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Point</w:t>
            </w: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-презентацию для усиления эмоционального фона выступления (с музыкой или без неё).</w:t>
            </w:r>
          </w:p>
        </w:tc>
        <w:tc>
          <w:tcPr>
            <w:tcW w:w="6840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sz w:val="20"/>
                <w:szCs w:val="20"/>
              </w:rPr>
              <w:t>1. Делает фильм, выбирает и накладывает музыку.</w:t>
            </w:r>
          </w:p>
        </w:tc>
      </w:tr>
      <w:tr w:rsidR="002C1851" w:rsidRPr="00EC10DE" w:rsidTr="00C633D4">
        <w:tc>
          <w:tcPr>
            <w:tcW w:w="2448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Роль </w:t>
            </w:r>
            <w:proofErr w:type="spellStart"/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тьютора</w:t>
            </w:r>
            <w:proofErr w:type="spellEnd"/>
          </w:p>
        </w:tc>
        <w:tc>
          <w:tcPr>
            <w:tcW w:w="5220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Консультирует.</w:t>
            </w:r>
          </w:p>
        </w:tc>
        <w:tc>
          <w:tcPr>
            <w:tcW w:w="6840" w:type="dxa"/>
          </w:tcPr>
          <w:p w:rsidR="002C1851" w:rsidRPr="00EC10DE" w:rsidRDefault="002C1851" w:rsidP="00C6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0DE">
              <w:rPr>
                <w:rFonts w:ascii="Times New Roman" w:hAnsi="Times New Roman" w:cs="Times New Roman"/>
                <w:i/>
                <w:sz w:val="20"/>
                <w:szCs w:val="20"/>
              </w:rPr>
              <w:t>Консультирует (по запросу)</w:t>
            </w:r>
          </w:p>
        </w:tc>
      </w:tr>
    </w:tbl>
    <w:p w:rsidR="00000000" w:rsidRDefault="00053248"/>
    <w:sectPr w:rsidR="00000000" w:rsidSect="002C185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851"/>
    <w:rsid w:val="00053248"/>
    <w:rsid w:val="002C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2015-09-23T14:31:00Z</dcterms:created>
  <dcterms:modified xsi:type="dcterms:W3CDTF">2015-09-23T14:32:00Z</dcterms:modified>
</cp:coreProperties>
</file>